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6B69" w14:textId="102A0F71" w:rsidR="00607F7A" w:rsidRPr="00467050" w:rsidRDefault="00607F7A" w:rsidP="001D0678">
      <w:pPr>
        <w:spacing w:after="0"/>
        <w:rPr>
          <w:rFonts w:ascii="Cambria" w:eastAsia="Calibri" w:hAnsi="Cambria" w:cs="Times New Roman"/>
          <w:i/>
          <w:iCs/>
        </w:rPr>
      </w:pPr>
      <w:r w:rsidRPr="00467050">
        <w:rPr>
          <w:rFonts w:ascii="Cambria" w:eastAsia="Calibri" w:hAnsi="Cambria" w:cs="Times New Roman"/>
          <w:i/>
          <w:iCs/>
        </w:rPr>
        <w:t>Załącznik nr 3 do zapytania ofertowego NR 1/DST/2026 dotyczące dostawy mieszalników przemysłowych</w:t>
      </w:r>
    </w:p>
    <w:p w14:paraId="24858026" w14:textId="77777777" w:rsidR="00607F7A" w:rsidRPr="00607F7A" w:rsidRDefault="00607F7A" w:rsidP="001D0678">
      <w:pPr>
        <w:spacing w:after="0"/>
        <w:rPr>
          <w:rFonts w:ascii="Cambria" w:eastAsia="Calibri" w:hAnsi="Cambria" w:cs="Times New Roman"/>
        </w:rPr>
      </w:pPr>
    </w:p>
    <w:p w14:paraId="703091DF" w14:textId="4F7A5E6E" w:rsidR="00195151" w:rsidRPr="00607F7A" w:rsidRDefault="001D0678" w:rsidP="001D0678">
      <w:pPr>
        <w:spacing w:after="0"/>
        <w:rPr>
          <w:rFonts w:ascii="Cambria" w:eastAsia="Calibri" w:hAnsi="Cambria" w:cs="Times New Roman"/>
        </w:rPr>
      </w:pPr>
      <w:r w:rsidRPr="00607F7A">
        <w:rPr>
          <w:rFonts w:ascii="Cambria" w:eastAsia="Calibri" w:hAnsi="Cambria" w:cs="Times New Roman"/>
        </w:rPr>
        <w:t>CZĘŚĆ 1</w:t>
      </w:r>
    </w:p>
    <w:tbl>
      <w:tblPr>
        <w:tblStyle w:val="Tabela-Siatka"/>
        <w:tblW w:w="5000" w:type="pct"/>
        <w:tblLook w:val="04A0" w:firstRow="1" w:lastRow="0" w:firstColumn="1" w:lastColumn="0" w:noHBand="0" w:noVBand="1"/>
      </w:tblPr>
      <w:tblGrid>
        <w:gridCol w:w="3406"/>
        <w:gridCol w:w="5094"/>
        <w:gridCol w:w="1738"/>
        <w:gridCol w:w="3756"/>
      </w:tblGrid>
      <w:tr w:rsidR="002A164F" w:rsidRPr="00607F7A" w14:paraId="7A9D57B7" w14:textId="30E43FA8" w:rsidTr="002A164F">
        <w:tc>
          <w:tcPr>
            <w:tcW w:w="1217" w:type="pct"/>
          </w:tcPr>
          <w:p w14:paraId="12590A81" w14:textId="77777777" w:rsidR="00745035" w:rsidRPr="002A164F" w:rsidRDefault="00745035" w:rsidP="001D0678">
            <w:pPr>
              <w:jc w:val="center"/>
              <w:rPr>
                <w:rFonts w:ascii="Cambria" w:eastAsia="Calibri" w:hAnsi="Cambria" w:cs="Times New Roman"/>
                <w:b/>
                <w:bCs/>
              </w:rPr>
            </w:pPr>
            <w:r w:rsidRPr="002A164F">
              <w:rPr>
                <w:rFonts w:ascii="Cambria" w:eastAsia="Calibri" w:hAnsi="Cambria" w:cs="Times New Roman"/>
                <w:b/>
                <w:bCs/>
              </w:rPr>
              <w:t>Zaoferowany środek trwały</w:t>
            </w:r>
          </w:p>
        </w:tc>
        <w:tc>
          <w:tcPr>
            <w:tcW w:w="1820" w:type="pct"/>
          </w:tcPr>
          <w:p w14:paraId="7CF4BF51" w14:textId="77777777" w:rsidR="00745035" w:rsidRPr="002A164F" w:rsidRDefault="00745035" w:rsidP="001D0678">
            <w:pPr>
              <w:jc w:val="center"/>
              <w:rPr>
                <w:rFonts w:ascii="Cambria" w:eastAsia="Calibri" w:hAnsi="Cambria" w:cs="Times New Roman"/>
                <w:b/>
                <w:bCs/>
              </w:rPr>
            </w:pPr>
            <w:r w:rsidRPr="002A164F">
              <w:rPr>
                <w:rFonts w:ascii="Cambria" w:eastAsia="Calibri" w:hAnsi="Cambria" w:cs="Times New Roman"/>
                <w:b/>
                <w:bCs/>
              </w:rPr>
              <w:t>Model i opis parametrów</w:t>
            </w:r>
          </w:p>
        </w:tc>
        <w:tc>
          <w:tcPr>
            <w:tcW w:w="621" w:type="pct"/>
          </w:tcPr>
          <w:p w14:paraId="545C7911" w14:textId="77777777" w:rsidR="00745035" w:rsidRPr="002A164F" w:rsidRDefault="00745035" w:rsidP="001D0678">
            <w:pPr>
              <w:jc w:val="center"/>
              <w:rPr>
                <w:rFonts w:ascii="Cambria" w:eastAsia="Calibri" w:hAnsi="Cambria" w:cs="Times New Roman"/>
                <w:b/>
                <w:bCs/>
              </w:rPr>
            </w:pPr>
            <w:r w:rsidRPr="002A164F">
              <w:rPr>
                <w:rFonts w:ascii="Cambria" w:eastAsia="Calibri" w:hAnsi="Cambria" w:cs="Times New Roman"/>
                <w:b/>
                <w:bCs/>
              </w:rPr>
              <w:t>SPEŁNIA/NIE SPEŁNIA minimalnych wymaganych parametrów</w:t>
            </w:r>
          </w:p>
        </w:tc>
        <w:tc>
          <w:tcPr>
            <w:tcW w:w="1342" w:type="pct"/>
          </w:tcPr>
          <w:p w14:paraId="3F6AE347" w14:textId="1CC60CD0" w:rsidR="00745035" w:rsidRPr="002A164F" w:rsidRDefault="00745035" w:rsidP="001D0678">
            <w:pPr>
              <w:jc w:val="center"/>
              <w:rPr>
                <w:rFonts w:ascii="Cambria" w:eastAsia="Calibri" w:hAnsi="Cambria" w:cs="Times New Roman"/>
                <w:b/>
                <w:bCs/>
              </w:rPr>
            </w:pPr>
            <w:r w:rsidRPr="002A164F">
              <w:rPr>
                <w:rFonts w:ascii="Cambria" w:eastAsia="Calibri" w:hAnsi="Cambria" w:cs="Times New Roman"/>
                <w:b/>
                <w:bCs/>
              </w:rPr>
              <w:t>Opis i uzasadnienie spełnienia parametrów alternatywnych - równoważnych</w:t>
            </w:r>
            <w:r w:rsidR="00467050">
              <w:rPr>
                <w:rFonts w:ascii="Cambria" w:eastAsia="Calibri" w:hAnsi="Cambria" w:cs="Times New Roman"/>
                <w:b/>
                <w:bCs/>
              </w:rPr>
              <w:t xml:space="preserve"> (jeśli dotyczy)</w:t>
            </w:r>
          </w:p>
        </w:tc>
      </w:tr>
      <w:tr w:rsidR="002A164F" w:rsidRPr="00607F7A" w14:paraId="45FE1CD9" w14:textId="029DED11" w:rsidTr="002A164F">
        <w:tc>
          <w:tcPr>
            <w:tcW w:w="1217" w:type="pct"/>
            <w:vAlign w:val="center"/>
          </w:tcPr>
          <w:p w14:paraId="013AFFD2" w14:textId="77D60EC2" w:rsidR="00745035" w:rsidRPr="00607F7A" w:rsidRDefault="002A164F" w:rsidP="00875FFF">
            <w:pPr>
              <w:spacing w:line="276" w:lineRule="auto"/>
              <w:jc w:val="both"/>
              <w:rPr>
                <w:rFonts w:ascii="Cambria" w:eastAsia="Calibri" w:hAnsi="Cambria" w:cs="Times New Roman"/>
              </w:rPr>
            </w:pPr>
            <w:r w:rsidRPr="002A164F">
              <w:rPr>
                <w:rFonts w:ascii="Cambria" w:eastAsia="Calibri" w:hAnsi="Cambria" w:cs="Times New Roman"/>
              </w:rPr>
              <w:t>Mieszalnik do substancji płynnych</w:t>
            </w:r>
          </w:p>
        </w:tc>
        <w:tc>
          <w:tcPr>
            <w:tcW w:w="1820" w:type="pct"/>
          </w:tcPr>
          <w:p w14:paraId="4F74C3F9" w14:textId="77777777" w:rsidR="00745035" w:rsidRPr="00607F7A" w:rsidRDefault="00745035" w:rsidP="002A164F">
            <w:pPr>
              <w:jc w:val="both"/>
              <w:rPr>
                <w:rFonts w:ascii="Cambria" w:eastAsia="Calibri" w:hAnsi="Cambria" w:cs="Times New Roman"/>
              </w:rPr>
            </w:pPr>
          </w:p>
          <w:p w14:paraId="4D8F1980" w14:textId="47D8F297" w:rsidR="00745035" w:rsidRDefault="002A164F" w:rsidP="002A164F">
            <w:pPr>
              <w:jc w:val="both"/>
              <w:rPr>
                <w:rFonts w:ascii="Cambria" w:eastAsia="Calibri" w:hAnsi="Cambria" w:cs="Times New Roman"/>
              </w:rPr>
            </w:pPr>
            <w:r>
              <w:rPr>
                <w:rFonts w:ascii="Cambria" w:eastAsia="Calibri" w:hAnsi="Cambria" w:cs="Times New Roman"/>
              </w:rPr>
              <w:t>Model:………………………</w:t>
            </w:r>
          </w:p>
          <w:p w14:paraId="5AB9EE45" w14:textId="77777777" w:rsidR="002A164F" w:rsidRDefault="002A164F" w:rsidP="002A164F">
            <w:pPr>
              <w:jc w:val="both"/>
              <w:rPr>
                <w:rFonts w:ascii="Cambria" w:eastAsia="Calibri" w:hAnsi="Cambria" w:cs="Times New Roman"/>
              </w:rPr>
            </w:pPr>
          </w:p>
          <w:p w14:paraId="3B614CCB" w14:textId="77777777" w:rsidR="002A164F" w:rsidRPr="002A164F" w:rsidRDefault="002A164F" w:rsidP="002A164F">
            <w:pPr>
              <w:jc w:val="both"/>
              <w:rPr>
                <w:rFonts w:ascii="Cambria" w:eastAsia="Calibri" w:hAnsi="Cambria" w:cs="Times New Roman"/>
              </w:rPr>
            </w:pPr>
            <w:r w:rsidRPr="002A164F">
              <w:rPr>
                <w:rFonts w:ascii="Cambria" w:eastAsia="Calibri" w:hAnsi="Cambria" w:cs="Times New Roman"/>
              </w:rPr>
              <w:t>- pojemność robocza: minimum 3000 l;</w:t>
            </w:r>
          </w:p>
          <w:p w14:paraId="1ECBD9DF" w14:textId="77777777" w:rsidR="002A164F" w:rsidRPr="002A164F" w:rsidRDefault="002A164F" w:rsidP="002A164F">
            <w:pPr>
              <w:jc w:val="both"/>
              <w:rPr>
                <w:rFonts w:ascii="Cambria" w:eastAsia="Calibri" w:hAnsi="Cambria" w:cs="Times New Roman"/>
              </w:rPr>
            </w:pPr>
            <w:r w:rsidRPr="002A164F">
              <w:rPr>
                <w:rFonts w:ascii="Cambria" w:eastAsia="Calibri" w:hAnsi="Cambria" w:cs="Times New Roman"/>
              </w:rPr>
              <w:t>- zbiornik wyposażony w:</w:t>
            </w:r>
          </w:p>
          <w:p w14:paraId="0D71F67D" w14:textId="77777777" w:rsidR="002A164F" w:rsidRPr="002A164F" w:rsidRDefault="002A164F" w:rsidP="002A164F">
            <w:pPr>
              <w:jc w:val="both"/>
              <w:rPr>
                <w:rFonts w:ascii="Cambria" w:eastAsia="Calibri" w:hAnsi="Cambria" w:cs="Times New Roman"/>
              </w:rPr>
            </w:pPr>
            <w:r w:rsidRPr="002A164F">
              <w:rPr>
                <w:rFonts w:ascii="Cambria" w:eastAsia="Calibri" w:hAnsi="Cambria" w:cs="Times New Roman"/>
              </w:rPr>
              <w:t>a) mieszadło łopatowe (dwa rzędy łopat) z napędem minimum 5,5kW;</w:t>
            </w:r>
          </w:p>
          <w:p w14:paraId="6809CEE8" w14:textId="77777777" w:rsidR="002A164F" w:rsidRPr="002A164F" w:rsidRDefault="002A164F" w:rsidP="002A164F">
            <w:pPr>
              <w:jc w:val="both"/>
              <w:rPr>
                <w:rFonts w:ascii="Cambria" w:eastAsia="Calibri" w:hAnsi="Cambria" w:cs="Times New Roman"/>
              </w:rPr>
            </w:pPr>
            <w:r w:rsidRPr="002A164F">
              <w:rPr>
                <w:rFonts w:ascii="Cambria" w:eastAsia="Calibri" w:hAnsi="Cambria" w:cs="Times New Roman"/>
              </w:rPr>
              <w:t>b) łamacze fal, 2 szt;</w:t>
            </w:r>
          </w:p>
          <w:p w14:paraId="5B538EA5" w14:textId="77777777" w:rsidR="002A164F" w:rsidRPr="002A164F" w:rsidRDefault="002A164F" w:rsidP="002A164F">
            <w:pPr>
              <w:jc w:val="both"/>
              <w:rPr>
                <w:rFonts w:ascii="Cambria" w:eastAsia="Calibri" w:hAnsi="Cambria" w:cs="Times New Roman"/>
              </w:rPr>
            </w:pPr>
            <w:r w:rsidRPr="002A164F">
              <w:rPr>
                <w:rFonts w:ascii="Cambria" w:eastAsia="Calibri" w:hAnsi="Cambria" w:cs="Times New Roman"/>
              </w:rPr>
              <w:t xml:space="preserve">c) króciec do wody (w górnej dennicy) z przepływomierzem, 1 </w:t>
            </w:r>
            <w:proofErr w:type="spellStart"/>
            <w:r w:rsidRPr="002A164F">
              <w:rPr>
                <w:rFonts w:ascii="Cambria" w:eastAsia="Calibri" w:hAnsi="Cambria" w:cs="Times New Roman"/>
              </w:rPr>
              <w:t>kpl</w:t>
            </w:r>
            <w:proofErr w:type="spellEnd"/>
            <w:r w:rsidRPr="002A164F">
              <w:rPr>
                <w:rFonts w:ascii="Cambria" w:eastAsia="Calibri" w:hAnsi="Cambria" w:cs="Times New Roman"/>
              </w:rPr>
              <w:t>;</w:t>
            </w:r>
          </w:p>
          <w:p w14:paraId="77879747" w14:textId="2F942D27" w:rsidR="002A164F" w:rsidRPr="00607F7A" w:rsidRDefault="002A164F" w:rsidP="002A164F">
            <w:pPr>
              <w:jc w:val="both"/>
              <w:rPr>
                <w:rFonts w:ascii="Cambria" w:eastAsia="Calibri" w:hAnsi="Cambria" w:cs="Times New Roman"/>
              </w:rPr>
            </w:pPr>
            <w:r w:rsidRPr="002A164F">
              <w:rPr>
                <w:rFonts w:ascii="Cambria" w:eastAsia="Calibri" w:hAnsi="Cambria" w:cs="Times New Roman"/>
              </w:rPr>
              <w:t>d) lej załadowczy o pojemności: minimum 25l.</w:t>
            </w:r>
          </w:p>
          <w:p w14:paraId="05D213FA" w14:textId="77777777" w:rsidR="00745035" w:rsidRPr="00607F7A" w:rsidRDefault="00745035" w:rsidP="002A164F">
            <w:pPr>
              <w:jc w:val="both"/>
              <w:rPr>
                <w:rFonts w:ascii="Cambria" w:eastAsia="Calibri" w:hAnsi="Cambria" w:cs="Times New Roman"/>
              </w:rPr>
            </w:pPr>
          </w:p>
        </w:tc>
        <w:tc>
          <w:tcPr>
            <w:tcW w:w="621" w:type="pct"/>
          </w:tcPr>
          <w:p w14:paraId="67551471" w14:textId="77777777" w:rsidR="00745035" w:rsidRPr="00607F7A" w:rsidRDefault="00745035" w:rsidP="00875FFF">
            <w:pPr>
              <w:rPr>
                <w:rFonts w:ascii="Cambria" w:eastAsia="Calibri" w:hAnsi="Cambria" w:cs="Times New Roman"/>
              </w:rPr>
            </w:pPr>
          </w:p>
        </w:tc>
        <w:tc>
          <w:tcPr>
            <w:tcW w:w="1342" w:type="pct"/>
          </w:tcPr>
          <w:p w14:paraId="7F9C6995" w14:textId="77777777" w:rsidR="00745035" w:rsidRPr="00607F7A" w:rsidRDefault="00745035" w:rsidP="00875FFF">
            <w:pPr>
              <w:rPr>
                <w:rFonts w:ascii="Cambria" w:eastAsia="Calibri" w:hAnsi="Cambria" w:cs="Times New Roman"/>
              </w:rPr>
            </w:pPr>
          </w:p>
        </w:tc>
      </w:tr>
      <w:tr w:rsidR="002A164F" w:rsidRPr="00607F7A" w14:paraId="4724C5C3" w14:textId="2E8B731E" w:rsidTr="002A164F">
        <w:tc>
          <w:tcPr>
            <w:tcW w:w="1217" w:type="pct"/>
            <w:vAlign w:val="center"/>
          </w:tcPr>
          <w:p w14:paraId="3EAEA777" w14:textId="563721F4" w:rsidR="00745035" w:rsidRPr="00607F7A" w:rsidRDefault="002A164F" w:rsidP="00875FFF">
            <w:pPr>
              <w:spacing w:line="276" w:lineRule="auto"/>
              <w:jc w:val="both"/>
              <w:rPr>
                <w:rFonts w:ascii="Cambria" w:eastAsia="Calibri" w:hAnsi="Cambria" w:cs="Times New Roman"/>
              </w:rPr>
            </w:pPr>
            <w:r w:rsidRPr="002A164F">
              <w:rPr>
                <w:rFonts w:ascii="Cambria" w:eastAsia="Calibri" w:hAnsi="Cambria" w:cs="Times New Roman"/>
              </w:rPr>
              <w:t>Podest obsługowy do mieszalnika substancji płynnych</w:t>
            </w:r>
          </w:p>
        </w:tc>
        <w:tc>
          <w:tcPr>
            <w:tcW w:w="1820" w:type="pct"/>
          </w:tcPr>
          <w:p w14:paraId="0C0AD256" w14:textId="77777777" w:rsidR="002A164F" w:rsidRDefault="002A164F" w:rsidP="002A164F">
            <w:pPr>
              <w:jc w:val="both"/>
              <w:rPr>
                <w:rFonts w:ascii="Cambria" w:eastAsia="Calibri" w:hAnsi="Cambria" w:cs="Times New Roman"/>
              </w:rPr>
            </w:pPr>
          </w:p>
          <w:p w14:paraId="6F03B29C" w14:textId="7BE7F0B9" w:rsidR="002A164F" w:rsidRDefault="002A164F" w:rsidP="002A164F">
            <w:pPr>
              <w:jc w:val="both"/>
              <w:rPr>
                <w:rFonts w:ascii="Cambria" w:eastAsia="Calibri" w:hAnsi="Cambria" w:cs="Times New Roman"/>
              </w:rPr>
            </w:pPr>
            <w:r>
              <w:rPr>
                <w:rFonts w:ascii="Cambria" w:eastAsia="Calibri" w:hAnsi="Cambria" w:cs="Times New Roman"/>
              </w:rPr>
              <w:t>Model:………………………</w:t>
            </w:r>
          </w:p>
          <w:p w14:paraId="35148373" w14:textId="77777777" w:rsidR="002A164F" w:rsidRDefault="002A164F" w:rsidP="002A164F">
            <w:pPr>
              <w:jc w:val="both"/>
              <w:rPr>
                <w:rFonts w:ascii="Cambria" w:eastAsia="Calibri" w:hAnsi="Cambria" w:cs="Times New Roman"/>
              </w:rPr>
            </w:pPr>
          </w:p>
          <w:p w14:paraId="6496AE8C" w14:textId="22D3DEBB" w:rsidR="002A164F" w:rsidRPr="002A164F" w:rsidRDefault="002A164F" w:rsidP="002A164F">
            <w:pPr>
              <w:jc w:val="both"/>
              <w:rPr>
                <w:rFonts w:ascii="Cambria" w:eastAsia="Calibri" w:hAnsi="Cambria" w:cs="Times New Roman"/>
              </w:rPr>
            </w:pPr>
            <w:r w:rsidRPr="002A164F">
              <w:rPr>
                <w:rFonts w:ascii="Cambria" w:eastAsia="Calibri" w:hAnsi="Cambria" w:cs="Times New Roman"/>
              </w:rPr>
              <w:t>- szerokość podestu w najszerszym miejscu: minimum 1 500mm,</w:t>
            </w:r>
          </w:p>
          <w:p w14:paraId="03B328F9" w14:textId="77777777" w:rsidR="002A164F" w:rsidRPr="002A164F" w:rsidRDefault="002A164F" w:rsidP="002A164F">
            <w:pPr>
              <w:jc w:val="both"/>
              <w:rPr>
                <w:rFonts w:ascii="Cambria" w:eastAsia="Calibri" w:hAnsi="Cambria" w:cs="Times New Roman"/>
              </w:rPr>
            </w:pPr>
            <w:r w:rsidRPr="002A164F">
              <w:rPr>
                <w:rFonts w:ascii="Cambria" w:eastAsia="Calibri" w:hAnsi="Cambria" w:cs="Times New Roman"/>
              </w:rPr>
              <w:t>- wysokość podestu z barierką: minimum 2 500 mm,</w:t>
            </w:r>
          </w:p>
          <w:p w14:paraId="0B379275" w14:textId="77777777" w:rsidR="002A164F" w:rsidRPr="002A164F" w:rsidRDefault="002A164F" w:rsidP="002A164F">
            <w:pPr>
              <w:jc w:val="both"/>
              <w:rPr>
                <w:rFonts w:ascii="Cambria" w:eastAsia="Calibri" w:hAnsi="Cambria" w:cs="Times New Roman"/>
              </w:rPr>
            </w:pPr>
            <w:r w:rsidRPr="002A164F">
              <w:rPr>
                <w:rFonts w:ascii="Cambria" w:eastAsia="Calibri" w:hAnsi="Cambria" w:cs="Times New Roman"/>
              </w:rPr>
              <w:t>- długość podestu: minimum 2 500mm,</w:t>
            </w:r>
          </w:p>
          <w:p w14:paraId="4D5B465D" w14:textId="6DFA363E" w:rsidR="00745035" w:rsidRPr="00607F7A" w:rsidRDefault="002A164F" w:rsidP="002A164F">
            <w:pPr>
              <w:jc w:val="both"/>
              <w:rPr>
                <w:rFonts w:ascii="Cambria" w:eastAsia="Calibri" w:hAnsi="Cambria" w:cs="Times New Roman"/>
              </w:rPr>
            </w:pPr>
            <w:r w:rsidRPr="002A164F">
              <w:rPr>
                <w:rFonts w:ascii="Cambria" w:eastAsia="Calibri" w:hAnsi="Cambria" w:cs="Times New Roman"/>
              </w:rPr>
              <w:t>- płyta podestu z blachy ryflowanej (antypoślizgowej) ze stali nierdzewnej.</w:t>
            </w:r>
          </w:p>
        </w:tc>
        <w:tc>
          <w:tcPr>
            <w:tcW w:w="621" w:type="pct"/>
          </w:tcPr>
          <w:p w14:paraId="41A73839" w14:textId="77777777" w:rsidR="00745035" w:rsidRPr="00607F7A" w:rsidRDefault="00745035" w:rsidP="00875FFF">
            <w:pPr>
              <w:rPr>
                <w:rFonts w:ascii="Cambria" w:eastAsia="Calibri" w:hAnsi="Cambria" w:cs="Times New Roman"/>
              </w:rPr>
            </w:pPr>
          </w:p>
        </w:tc>
        <w:tc>
          <w:tcPr>
            <w:tcW w:w="1342" w:type="pct"/>
          </w:tcPr>
          <w:p w14:paraId="36CC055D" w14:textId="77777777" w:rsidR="00745035" w:rsidRPr="00607F7A" w:rsidRDefault="00745035" w:rsidP="00875FFF">
            <w:pPr>
              <w:rPr>
                <w:rFonts w:ascii="Cambria" w:eastAsia="Calibri" w:hAnsi="Cambria" w:cs="Times New Roman"/>
              </w:rPr>
            </w:pPr>
          </w:p>
        </w:tc>
      </w:tr>
      <w:tr w:rsidR="002A164F" w:rsidRPr="00607F7A" w14:paraId="7CAD8529" w14:textId="4BF694DB" w:rsidTr="002A164F">
        <w:tc>
          <w:tcPr>
            <w:tcW w:w="1217" w:type="pct"/>
            <w:vAlign w:val="center"/>
          </w:tcPr>
          <w:p w14:paraId="2BF609EB" w14:textId="4D294411" w:rsidR="00745035" w:rsidRPr="00607F7A" w:rsidRDefault="002A164F" w:rsidP="00875FFF">
            <w:pPr>
              <w:spacing w:line="276" w:lineRule="auto"/>
              <w:jc w:val="both"/>
              <w:rPr>
                <w:rFonts w:ascii="Cambria" w:eastAsia="Calibri" w:hAnsi="Cambria" w:cs="Times New Roman"/>
              </w:rPr>
            </w:pPr>
            <w:r w:rsidRPr="002A164F">
              <w:rPr>
                <w:rFonts w:ascii="Cambria" w:eastAsia="Calibri" w:hAnsi="Cambria" w:cs="Times New Roman"/>
              </w:rPr>
              <w:t>Układ do konfekcji produktów płynnych</w:t>
            </w:r>
          </w:p>
        </w:tc>
        <w:tc>
          <w:tcPr>
            <w:tcW w:w="1820" w:type="pct"/>
          </w:tcPr>
          <w:p w14:paraId="66956DDB" w14:textId="77777777" w:rsidR="002A164F" w:rsidRDefault="002A164F" w:rsidP="002A164F">
            <w:pPr>
              <w:jc w:val="both"/>
              <w:rPr>
                <w:rFonts w:ascii="Cambria" w:eastAsia="Calibri" w:hAnsi="Cambria" w:cs="Times New Roman"/>
              </w:rPr>
            </w:pPr>
          </w:p>
          <w:p w14:paraId="40D57F66" w14:textId="598536D5" w:rsidR="002A164F" w:rsidRDefault="002A164F" w:rsidP="002A164F">
            <w:pPr>
              <w:jc w:val="both"/>
              <w:rPr>
                <w:rFonts w:ascii="Cambria" w:eastAsia="Calibri" w:hAnsi="Cambria" w:cs="Times New Roman"/>
              </w:rPr>
            </w:pPr>
            <w:r>
              <w:rPr>
                <w:rFonts w:ascii="Cambria" w:eastAsia="Calibri" w:hAnsi="Cambria" w:cs="Times New Roman"/>
              </w:rPr>
              <w:t>Model:………………………</w:t>
            </w:r>
          </w:p>
          <w:p w14:paraId="5E5ACEDC" w14:textId="77777777" w:rsidR="002A164F" w:rsidRDefault="002A164F" w:rsidP="002A164F">
            <w:pPr>
              <w:jc w:val="both"/>
              <w:rPr>
                <w:rFonts w:ascii="Cambria" w:eastAsia="Calibri" w:hAnsi="Cambria" w:cs="Times New Roman"/>
              </w:rPr>
            </w:pPr>
          </w:p>
          <w:p w14:paraId="532BD849" w14:textId="5CBEBE17" w:rsidR="002A164F" w:rsidRPr="002A164F" w:rsidRDefault="002A164F" w:rsidP="002A164F">
            <w:pPr>
              <w:jc w:val="both"/>
              <w:rPr>
                <w:rFonts w:ascii="Cambria" w:eastAsia="Calibri" w:hAnsi="Cambria" w:cs="Times New Roman"/>
              </w:rPr>
            </w:pPr>
            <w:r w:rsidRPr="002A164F">
              <w:rPr>
                <w:rFonts w:ascii="Cambria" w:eastAsia="Calibri" w:hAnsi="Cambria" w:cs="Times New Roman"/>
              </w:rPr>
              <w:t>- wydajność: minimum 1000l/h;</w:t>
            </w:r>
          </w:p>
          <w:p w14:paraId="54154E6C" w14:textId="77777777" w:rsidR="002A164F" w:rsidRPr="002A164F" w:rsidRDefault="002A164F" w:rsidP="002A164F">
            <w:pPr>
              <w:jc w:val="both"/>
              <w:rPr>
                <w:rFonts w:ascii="Cambria" w:eastAsia="Calibri" w:hAnsi="Cambria" w:cs="Times New Roman"/>
              </w:rPr>
            </w:pPr>
            <w:r w:rsidRPr="002A164F">
              <w:rPr>
                <w:rFonts w:ascii="Cambria" w:eastAsia="Calibri" w:hAnsi="Cambria" w:cs="Times New Roman"/>
              </w:rPr>
              <w:lastRenderedPageBreak/>
              <w:t>- wyposażony w zawór z napędem elektryczno-pneumatycznym.</w:t>
            </w:r>
          </w:p>
          <w:p w14:paraId="18E7564A" w14:textId="506E6046" w:rsidR="00745035" w:rsidRPr="00607F7A" w:rsidRDefault="002A164F" w:rsidP="002A164F">
            <w:pPr>
              <w:jc w:val="both"/>
              <w:rPr>
                <w:rFonts w:ascii="Cambria" w:eastAsia="Calibri" w:hAnsi="Cambria" w:cs="Times New Roman"/>
              </w:rPr>
            </w:pPr>
            <w:r w:rsidRPr="002A164F">
              <w:rPr>
                <w:rFonts w:ascii="Cambria" w:eastAsia="Calibri" w:hAnsi="Cambria" w:cs="Times New Roman"/>
              </w:rPr>
              <w:t>- wyposażony w rurociąg elastyczny do 2 metrów bieżących z końcówką do nalewania do beczek/pojemników.</w:t>
            </w:r>
          </w:p>
        </w:tc>
        <w:tc>
          <w:tcPr>
            <w:tcW w:w="621" w:type="pct"/>
          </w:tcPr>
          <w:p w14:paraId="7DE60728" w14:textId="77777777" w:rsidR="00745035" w:rsidRPr="00607F7A" w:rsidRDefault="00745035" w:rsidP="00875FFF">
            <w:pPr>
              <w:rPr>
                <w:rFonts w:ascii="Cambria" w:eastAsia="Calibri" w:hAnsi="Cambria" w:cs="Times New Roman"/>
              </w:rPr>
            </w:pPr>
          </w:p>
        </w:tc>
        <w:tc>
          <w:tcPr>
            <w:tcW w:w="1342" w:type="pct"/>
          </w:tcPr>
          <w:p w14:paraId="4DB967C1" w14:textId="77777777" w:rsidR="00745035" w:rsidRPr="00607F7A" w:rsidRDefault="00745035" w:rsidP="00875FFF">
            <w:pPr>
              <w:rPr>
                <w:rFonts w:ascii="Cambria" w:eastAsia="Calibri" w:hAnsi="Cambria" w:cs="Times New Roman"/>
              </w:rPr>
            </w:pPr>
          </w:p>
        </w:tc>
      </w:tr>
      <w:tr w:rsidR="002A164F" w:rsidRPr="00607F7A" w14:paraId="2537C237" w14:textId="5CCE3AEB" w:rsidTr="002A164F">
        <w:tc>
          <w:tcPr>
            <w:tcW w:w="1217" w:type="pct"/>
            <w:vAlign w:val="center"/>
          </w:tcPr>
          <w:p w14:paraId="23F60B62" w14:textId="257A4A3E" w:rsidR="00745035" w:rsidRPr="00607F7A" w:rsidRDefault="002A164F" w:rsidP="00875FFF">
            <w:pPr>
              <w:spacing w:line="276" w:lineRule="auto"/>
              <w:jc w:val="both"/>
              <w:rPr>
                <w:rFonts w:ascii="Cambria" w:eastAsia="Calibri" w:hAnsi="Cambria" w:cs="Times New Roman"/>
              </w:rPr>
            </w:pPr>
            <w:r>
              <w:rPr>
                <w:rFonts w:ascii="Cambria" w:eastAsia="Calibri" w:hAnsi="Cambria" w:cs="Times New Roman"/>
              </w:rPr>
              <w:t>Pozostałe parametry i funkcjonalności kompletu urządzeń</w:t>
            </w:r>
          </w:p>
        </w:tc>
        <w:tc>
          <w:tcPr>
            <w:tcW w:w="1820" w:type="pct"/>
          </w:tcPr>
          <w:p w14:paraId="30375C93" w14:textId="77777777" w:rsidR="002A164F" w:rsidRPr="002A164F" w:rsidRDefault="002A164F" w:rsidP="002A164F">
            <w:pPr>
              <w:jc w:val="both"/>
              <w:rPr>
                <w:rFonts w:ascii="Cambria" w:eastAsia="Calibri" w:hAnsi="Cambria" w:cs="Times New Roman"/>
              </w:rPr>
            </w:pPr>
            <w:r w:rsidRPr="002A164F">
              <w:rPr>
                <w:rFonts w:ascii="Cambria" w:eastAsia="Calibri" w:hAnsi="Cambria" w:cs="Times New Roman"/>
              </w:rPr>
              <w:t>Mieszalnik współpracuje ze specjalistycznym układem do konfekcji cieczy. Jest to układ działający na podstawie przepływu cieczy przez przepływomierz. Układ powinien składać się z przepływomierza, pompy, zaworu oraz sterowania. Musi on umożliwiać przepływ zadanej ilości medium z mieszalnika do beczki/zbiornika typu IBC oraz bardzo dokładnie odmierzenie zakładanej ilości gotowego produktu. Z uwagi na duże gabaryty mieszalnika, konieczny jest zakup podestu obsługowego. Jego zadaniem jest ułatwienie dostępu do obsługi króćców znajdujących się w górnej dennicy. Powinien on być wykonany ze stali nierdzewnej z antypoślizgową powierzchnią. Pracą komponentów i mieszalnika steruje indywidualne oprogramowanie z funkcją zapisu receptur i parametrów pracy. Jest to oprogramowanie oparte na sterowniku PLC z dotykowym 10" wyświetlaczem. Wszystkie komponenty sterowania powinny być zamknięte w skrzyni ze stali nierdzewnej. Operator ma dostęp do dotykowego panelu, z którego zarządzany jest proces, złącza USB, złącza RJ, wyłącznika awaryjnego i włącznika głównego.</w:t>
            </w:r>
          </w:p>
          <w:p w14:paraId="56E73749" w14:textId="77777777" w:rsidR="002A164F" w:rsidRPr="002A164F" w:rsidRDefault="002A164F" w:rsidP="002A164F">
            <w:pPr>
              <w:jc w:val="both"/>
              <w:rPr>
                <w:rFonts w:ascii="Cambria" w:eastAsia="Calibri" w:hAnsi="Cambria" w:cs="Times New Roman"/>
              </w:rPr>
            </w:pPr>
            <w:r w:rsidRPr="002A164F">
              <w:rPr>
                <w:rFonts w:ascii="Cambria" w:eastAsia="Calibri" w:hAnsi="Cambria" w:cs="Times New Roman"/>
              </w:rPr>
              <w:t>Funkcje oprogramowania, to m.in.:</w:t>
            </w:r>
          </w:p>
          <w:p w14:paraId="7F40DB16" w14:textId="77777777" w:rsidR="002A164F" w:rsidRPr="002A164F" w:rsidRDefault="002A164F" w:rsidP="002A164F">
            <w:pPr>
              <w:jc w:val="both"/>
              <w:rPr>
                <w:rFonts w:ascii="Cambria" w:eastAsia="Calibri" w:hAnsi="Cambria" w:cs="Times New Roman"/>
              </w:rPr>
            </w:pPr>
            <w:r w:rsidRPr="002A164F">
              <w:rPr>
                <w:rFonts w:ascii="Cambria" w:eastAsia="Calibri" w:hAnsi="Cambria" w:cs="Times New Roman"/>
              </w:rPr>
              <w:t>-zarządzanie pracą komponentów mieszalnika;</w:t>
            </w:r>
          </w:p>
          <w:p w14:paraId="7621C696" w14:textId="77777777" w:rsidR="002A164F" w:rsidRPr="002A164F" w:rsidRDefault="002A164F" w:rsidP="002A164F">
            <w:pPr>
              <w:jc w:val="both"/>
              <w:rPr>
                <w:rFonts w:ascii="Cambria" w:eastAsia="Calibri" w:hAnsi="Cambria" w:cs="Times New Roman"/>
              </w:rPr>
            </w:pPr>
            <w:r w:rsidRPr="002A164F">
              <w:rPr>
                <w:rFonts w:ascii="Cambria" w:eastAsia="Calibri" w:hAnsi="Cambria" w:cs="Times New Roman"/>
              </w:rPr>
              <w:lastRenderedPageBreak/>
              <w:t xml:space="preserve">-mieszadło - programowanie pracy do konkretnego procesu (płynna regulacja prędkości, cykliczność; kierunki) </w:t>
            </w:r>
          </w:p>
          <w:p w14:paraId="08CC6267" w14:textId="77777777" w:rsidR="002A164F" w:rsidRPr="002A164F" w:rsidRDefault="002A164F" w:rsidP="002A164F">
            <w:pPr>
              <w:jc w:val="both"/>
              <w:rPr>
                <w:rFonts w:ascii="Cambria" w:eastAsia="Calibri" w:hAnsi="Cambria" w:cs="Times New Roman"/>
              </w:rPr>
            </w:pPr>
            <w:r w:rsidRPr="002A164F">
              <w:rPr>
                <w:rFonts w:ascii="Cambria" w:eastAsia="Calibri" w:hAnsi="Cambria" w:cs="Times New Roman"/>
              </w:rPr>
              <w:t>- przepływomierz - na panelu ustawiana jest wartość odpowiadająca ilości wody, która ma napłynąć do mieszalnika, następnie gdy sterowanie odczyta wartość z przepływomierza o osiągnięciu zadanej ilości wody, sterowanie zamyka zawór napełniający;</w:t>
            </w:r>
          </w:p>
          <w:p w14:paraId="23E7D147" w14:textId="77777777" w:rsidR="002A164F" w:rsidRPr="002A164F" w:rsidRDefault="002A164F" w:rsidP="002A164F">
            <w:pPr>
              <w:jc w:val="both"/>
              <w:rPr>
                <w:rFonts w:ascii="Cambria" w:eastAsia="Calibri" w:hAnsi="Cambria" w:cs="Times New Roman"/>
              </w:rPr>
            </w:pPr>
            <w:r w:rsidRPr="002A164F">
              <w:rPr>
                <w:rFonts w:ascii="Cambria" w:eastAsia="Calibri" w:hAnsi="Cambria" w:cs="Times New Roman"/>
              </w:rPr>
              <w:t>- układ do konfekcji - sterowanie zamyka i otwiera zawór spustowy mieszalnika, współgra z przepływomierzem i odczytuje jego wartości, steruje pompą rozładunkową;</w:t>
            </w:r>
          </w:p>
          <w:p w14:paraId="0F544BB1" w14:textId="77777777" w:rsidR="002A164F" w:rsidRPr="002A164F" w:rsidRDefault="002A164F" w:rsidP="002A164F">
            <w:pPr>
              <w:jc w:val="both"/>
              <w:rPr>
                <w:rFonts w:ascii="Cambria" w:eastAsia="Calibri" w:hAnsi="Cambria" w:cs="Times New Roman"/>
              </w:rPr>
            </w:pPr>
            <w:r w:rsidRPr="002A164F">
              <w:rPr>
                <w:rFonts w:ascii="Cambria" w:eastAsia="Calibri" w:hAnsi="Cambria" w:cs="Times New Roman"/>
              </w:rPr>
              <w:t>- programowanie startu procesu - ta funkcja pozwala na uruchomienie procesu np. uruchomienie mieszania o określonej godzinie - przyspiesza to proces produkcji;</w:t>
            </w:r>
          </w:p>
          <w:p w14:paraId="2FE86FF0" w14:textId="77777777" w:rsidR="002A164F" w:rsidRPr="002A164F" w:rsidRDefault="002A164F" w:rsidP="002A164F">
            <w:pPr>
              <w:jc w:val="both"/>
              <w:rPr>
                <w:rFonts w:ascii="Cambria" w:eastAsia="Calibri" w:hAnsi="Cambria" w:cs="Times New Roman"/>
              </w:rPr>
            </w:pPr>
            <w:r w:rsidRPr="002A164F">
              <w:rPr>
                <w:rFonts w:ascii="Cambria" w:eastAsia="Calibri" w:hAnsi="Cambria" w:cs="Times New Roman"/>
              </w:rPr>
              <w:t>- złącze RJ daje możliwość podłączenia do sieci Ethernet, dzięki czemu możliwe jest zdalne kontrolowanie i zarządzanie pracy mieszalnika;</w:t>
            </w:r>
          </w:p>
          <w:p w14:paraId="031B0B3B" w14:textId="77777777" w:rsidR="002A164F" w:rsidRPr="002A164F" w:rsidRDefault="002A164F" w:rsidP="002A164F">
            <w:pPr>
              <w:jc w:val="both"/>
              <w:rPr>
                <w:rFonts w:ascii="Cambria" w:eastAsia="Calibri" w:hAnsi="Cambria" w:cs="Times New Roman"/>
              </w:rPr>
            </w:pPr>
            <w:r w:rsidRPr="002A164F">
              <w:rPr>
                <w:rFonts w:ascii="Cambria" w:eastAsia="Calibri" w:hAnsi="Cambria" w:cs="Times New Roman"/>
              </w:rPr>
              <w:t xml:space="preserve">- zapis receptur wraz z zapisem parametrów pracy urządzenia do każdej formuły - dzięki tej funkcji do każdej receptury można wpisać kolejność etapów jakie należy wykonać podczas produkcji. </w:t>
            </w:r>
          </w:p>
          <w:p w14:paraId="311F7842" w14:textId="3F8A7D06" w:rsidR="00745035" w:rsidRPr="00607F7A" w:rsidRDefault="002A164F" w:rsidP="002A164F">
            <w:pPr>
              <w:jc w:val="both"/>
              <w:rPr>
                <w:rFonts w:ascii="Cambria" w:eastAsia="Calibri" w:hAnsi="Cambria" w:cs="Times New Roman"/>
              </w:rPr>
            </w:pPr>
            <w:r w:rsidRPr="002A164F">
              <w:rPr>
                <w:rFonts w:ascii="Cambria" w:eastAsia="Calibri" w:hAnsi="Cambria" w:cs="Times New Roman"/>
              </w:rPr>
              <w:t>Funkcja pozwala na obsługę urządzenia przez mniej wykwalifikowane osoby. Jest też przewodnikiem dla pracownika i daje poczucie tego, że produkcja przebiega w sposób niezagrożony.</w:t>
            </w:r>
          </w:p>
        </w:tc>
        <w:tc>
          <w:tcPr>
            <w:tcW w:w="621" w:type="pct"/>
          </w:tcPr>
          <w:p w14:paraId="1F5544A9" w14:textId="77777777" w:rsidR="00745035" w:rsidRPr="00607F7A" w:rsidRDefault="00745035" w:rsidP="00875FFF">
            <w:pPr>
              <w:rPr>
                <w:rFonts w:ascii="Cambria" w:eastAsia="Calibri" w:hAnsi="Cambria" w:cs="Times New Roman"/>
              </w:rPr>
            </w:pPr>
          </w:p>
        </w:tc>
        <w:tc>
          <w:tcPr>
            <w:tcW w:w="1342" w:type="pct"/>
          </w:tcPr>
          <w:p w14:paraId="6EB7211C" w14:textId="77777777" w:rsidR="00745035" w:rsidRPr="00607F7A" w:rsidRDefault="00745035" w:rsidP="00875FFF">
            <w:pPr>
              <w:rPr>
                <w:rFonts w:ascii="Cambria" w:eastAsia="Calibri" w:hAnsi="Cambria" w:cs="Times New Roman"/>
              </w:rPr>
            </w:pPr>
          </w:p>
        </w:tc>
      </w:tr>
    </w:tbl>
    <w:p w14:paraId="40A59CF4" w14:textId="77777777" w:rsidR="00763A17" w:rsidRDefault="00763A17">
      <w:pPr>
        <w:rPr>
          <w:rFonts w:ascii="Cambria" w:eastAsia="Calibri" w:hAnsi="Cambria" w:cs="Times New Roman"/>
        </w:rPr>
      </w:pPr>
    </w:p>
    <w:p w14:paraId="1F10FAF4" w14:textId="77777777" w:rsidR="00467050" w:rsidRDefault="00467050">
      <w:pPr>
        <w:rPr>
          <w:rFonts w:ascii="Cambria" w:eastAsia="Calibri" w:hAnsi="Cambria" w:cs="Times New Roman"/>
        </w:rPr>
      </w:pPr>
    </w:p>
    <w:p w14:paraId="4098FBB0" w14:textId="77777777" w:rsidR="00467050" w:rsidRDefault="00467050">
      <w:pPr>
        <w:rPr>
          <w:rFonts w:ascii="Cambria" w:eastAsia="Calibri" w:hAnsi="Cambria" w:cs="Times New Roman"/>
        </w:rPr>
      </w:pPr>
    </w:p>
    <w:p w14:paraId="3B0CD7CA" w14:textId="77777777" w:rsidR="00467050" w:rsidRPr="00607F7A" w:rsidRDefault="00467050">
      <w:pPr>
        <w:rPr>
          <w:rFonts w:ascii="Cambria" w:eastAsia="Calibri" w:hAnsi="Cambria" w:cs="Times New Roman"/>
        </w:rPr>
      </w:pPr>
    </w:p>
    <w:p w14:paraId="2C831A9A" w14:textId="77777777" w:rsidR="001D0678" w:rsidRPr="00607F7A" w:rsidRDefault="001D0678" w:rsidP="001D0678">
      <w:pPr>
        <w:spacing w:after="0" w:line="276" w:lineRule="auto"/>
        <w:jc w:val="both"/>
        <w:rPr>
          <w:rFonts w:ascii="Cambria" w:eastAsia="Calibri" w:hAnsi="Cambria" w:cs="Times New Roman"/>
        </w:rPr>
      </w:pPr>
      <w:r w:rsidRPr="00607F7A">
        <w:rPr>
          <w:rFonts w:ascii="Cambria" w:eastAsia="Calibri" w:hAnsi="Cambria" w:cs="Times New Roman"/>
        </w:rPr>
        <w:lastRenderedPageBreak/>
        <w:t>CZĘŚĆ 2</w:t>
      </w:r>
    </w:p>
    <w:tbl>
      <w:tblPr>
        <w:tblStyle w:val="Tabela-Siatka"/>
        <w:tblW w:w="5000" w:type="pct"/>
        <w:tblLook w:val="04A0" w:firstRow="1" w:lastRow="0" w:firstColumn="1" w:lastColumn="0" w:noHBand="0" w:noVBand="1"/>
      </w:tblPr>
      <w:tblGrid>
        <w:gridCol w:w="3273"/>
        <w:gridCol w:w="5120"/>
        <w:gridCol w:w="1951"/>
        <w:gridCol w:w="3650"/>
      </w:tblGrid>
      <w:tr w:rsidR="00745035" w:rsidRPr="00607F7A" w14:paraId="36D36B7D" w14:textId="68FEAEB9" w:rsidTr="002A164F">
        <w:tc>
          <w:tcPr>
            <w:tcW w:w="1169" w:type="pct"/>
          </w:tcPr>
          <w:p w14:paraId="3CA0573E" w14:textId="77777777" w:rsidR="00745035" w:rsidRPr="002A164F" w:rsidRDefault="00745035" w:rsidP="00875FFF">
            <w:pPr>
              <w:jc w:val="center"/>
              <w:rPr>
                <w:rFonts w:ascii="Cambria" w:eastAsia="Calibri" w:hAnsi="Cambria" w:cs="Times New Roman"/>
                <w:b/>
                <w:bCs/>
              </w:rPr>
            </w:pPr>
            <w:r w:rsidRPr="002A164F">
              <w:rPr>
                <w:rFonts w:ascii="Cambria" w:eastAsia="Calibri" w:hAnsi="Cambria" w:cs="Times New Roman"/>
                <w:b/>
                <w:bCs/>
              </w:rPr>
              <w:t>Zaoferowany środek trwały</w:t>
            </w:r>
          </w:p>
        </w:tc>
        <w:tc>
          <w:tcPr>
            <w:tcW w:w="1829" w:type="pct"/>
          </w:tcPr>
          <w:p w14:paraId="6E3FC26F" w14:textId="77777777" w:rsidR="00745035" w:rsidRPr="002A164F" w:rsidRDefault="00745035" w:rsidP="00875FFF">
            <w:pPr>
              <w:jc w:val="center"/>
              <w:rPr>
                <w:rFonts w:ascii="Cambria" w:eastAsia="Calibri" w:hAnsi="Cambria" w:cs="Times New Roman"/>
                <w:b/>
                <w:bCs/>
              </w:rPr>
            </w:pPr>
            <w:r w:rsidRPr="002A164F">
              <w:rPr>
                <w:rFonts w:ascii="Cambria" w:eastAsia="Calibri" w:hAnsi="Cambria" w:cs="Times New Roman"/>
                <w:b/>
                <w:bCs/>
              </w:rPr>
              <w:t>Model i opis parametrów</w:t>
            </w:r>
          </w:p>
        </w:tc>
        <w:tc>
          <w:tcPr>
            <w:tcW w:w="697" w:type="pct"/>
          </w:tcPr>
          <w:p w14:paraId="1F12FF28" w14:textId="77777777" w:rsidR="00745035" w:rsidRPr="002A164F" w:rsidRDefault="00745035" w:rsidP="00875FFF">
            <w:pPr>
              <w:jc w:val="center"/>
              <w:rPr>
                <w:rFonts w:ascii="Cambria" w:eastAsia="Calibri" w:hAnsi="Cambria" w:cs="Times New Roman"/>
                <w:b/>
                <w:bCs/>
              </w:rPr>
            </w:pPr>
            <w:r w:rsidRPr="002A164F">
              <w:rPr>
                <w:rFonts w:ascii="Cambria" w:eastAsia="Calibri" w:hAnsi="Cambria" w:cs="Times New Roman"/>
                <w:b/>
                <w:bCs/>
              </w:rPr>
              <w:t>SPEŁNIA/NIE SPEŁNIA minimalnych wymaganych parametrów</w:t>
            </w:r>
          </w:p>
        </w:tc>
        <w:tc>
          <w:tcPr>
            <w:tcW w:w="1304" w:type="pct"/>
          </w:tcPr>
          <w:p w14:paraId="0D81E6B9" w14:textId="718C9F7A" w:rsidR="00745035" w:rsidRPr="002A164F" w:rsidRDefault="00467050" w:rsidP="00875FFF">
            <w:pPr>
              <w:jc w:val="center"/>
              <w:rPr>
                <w:rFonts w:ascii="Cambria" w:eastAsia="Calibri" w:hAnsi="Cambria" w:cs="Times New Roman"/>
                <w:b/>
                <w:bCs/>
              </w:rPr>
            </w:pPr>
            <w:r w:rsidRPr="00467050">
              <w:rPr>
                <w:rFonts w:ascii="Cambria" w:eastAsia="Calibri" w:hAnsi="Cambria" w:cs="Times New Roman"/>
                <w:b/>
                <w:bCs/>
              </w:rPr>
              <w:t>Opis i uzasadnienie spełnienia parametrów alternatywnych - równoważnych (jeśli dotyczy)</w:t>
            </w:r>
          </w:p>
        </w:tc>
      </w:tr>
      <w:tr w:rsidR="00745035" w:rsidRPr="00607F7A" w14:paraId="72A187C9" w14:textId="4B7CEFD1" w:rsidTr="002A164F">
        <w:tc>
          <w:tcPr>
            <w:tcW w:w="1169" w:type="pct"/>
            <w:vAlign w:val="center"/>
          </w:tcPr>
          <w:p w14:paraId="1886DCA5" w14:textId="5F811F1B" w:rsidR="00745035" w:rsidRPr="00607F7A" w:rsidRDefault="004E2039" w:rsidP="00607F7A">
            <w:pPr>
              <w:spacing w:line="276" w:lineRule="auto"/>
              <w:jc w:val="both"/>
              <w:rPr>
                <w:rFonts w:ascii="Cambria" w:eastAsia="Calibri" w:hAnsi="Cambria" w:cs="Times New Roman"/>
              </w:rPr>
            </w:pPr>
            <w:r w:rsidRPr="004E2039">
              <w:rPr>
                <w:rFonts w:ascii="Cambria" w:eastAsia="Calibri" w:hAnsi="Cambria" w:cs="Times New Roman"/>
              </w:rPr>
              <w:t>Mieszalnik do substancji sypkich</w:t>
            </w:r>
          </w:p>
        </w:tc>
        <w:tc>
          <w:tcPr>
            <w:tcW w:w="1829" w:type="pct"/>
          </w:tcPr>
          <w:p w14:paraId="1F13F9FE" w14:textId="77777777" w:rsidR="004E2039" w:rsidRDefault="004E2039" w:rsidP="004E2039">
            <w:pPr>
              <w:jc w:val="both"/>
              <w:rPr>
                <w:rFonts w:ascii="Cambria" w:eastAsia="Calibri" w:hAnsi="Cambria" w:cs="Times New Roman"/>
              </w:rPr>
            </w:pPr>
          </w:p>
          <w:p w14:paraId="5FCD99DB" w14:textId="71B74661" w:rsidR="004E2039" w:rsidRDefault="004E2039" w:rsidP="004E2039">
            <w:pPr>
              <w:jc w:val="both"/>
              <w:rPr>
                <w:rFonts w:ascii="Cambria" w:eastAsia="Calibri" w:hAnsi="Cambria" w:cs="Times New Roman"/>
              </w:rPr>
            </w:pPr>
            <w:r>
              <w:rPr>
                <w:rFonts w:ascii="Cambria" w:eastAsia="Calibri" w:hAnsi="Cambria" w:cs="Times New Roman"/>
              </w:rPr>
              <w:t>Model:………………………</w:t>
            </w:r>
          </w:p>
          <w:p w14:paraId="6BEA558D" w14:textId="77777777" w:rsidR="00745035" w:rsidRDefault="00745035" w:rsidP="00875FFF">
            <w:pPr>
              <w:rPr>
                <w:rFonts w:ascii="Cambria" w:eastAsia="Calibri" w:hAnsi="Cambria" w:cs="Times New Roman"/>
              </w:rPr>
            </w:pPr>
          </w:p>
          <w:p w14:paraId="3D5B82F5" w14:textId="77777777" w:rsidR="004E2039" w:rsidRPr="004E2039" w:rsidRDefault="004E2039" w:rsidP="004E2039">
            <w:pPr>
              <w:rPr>
                <w:rFonts w:ascii="Cambria" w:eastAsia="Calibri" w:hAnsi="Cambria" w:cs="Times New Roman"/>
              </w:rPr>
            </w:pPr>
            <w:r w:rsidRPr="004E2039">
              <w:rPr>
                <w:rFonts w:ascii="Cambria" w:eastAsia="Calibri" w:hAnsi="Cambria" w:cs="Times New Roman"/>
              </w:rPr>
              <w:t>- zbiornik przesypowy o pojemności całkowitej minimum 500 l;</w:t>
            </w:r>
          </w:p>
          <w:p w14:paraId="7ABBB8A2" w14:textId="77777777" w:rsidR="004E2039" w:rsidRPr="004E2039" w:rsidRDefault="004E2039" w:rsidP="004E2039">
            <w:pPr>
              <w:rPr>
                <w:rFonts w:ascii="Cambria" w:eastAsia="Calibri" w:hAnsi="Cambria" w:cs="Times New Roman"/>
              </w:rPr>
            </w:pPr>
            <w:r w:rsidRPr="004E2039">
              <w:rPr>
                <w:rFonts w:ascii="Cambria" w:eastAsia="Calibri" w:hAnsi="Cambria" w:cs="Times New Roman"/>
              </w:rPr>
              <w:t>- obrót w zakresie 360 stopni;</w:t>
            </w:r>
          </w:p>
          <w:p w14:paraId="0EA71192" w14:textId="77777777" w:rsidR="004E2039" w:rsidRPr="004E2039" w:rsidRDefault="004E2039" w:rsidP="004E2039">
            <w:pPr>
              <w:rPr>
                <w:rFonts w:ascii="Cambria" w:eastAsia="Calibri" w:hAnsi="Cambria" w:cs="Times New Roman"/>
              </w:rPr>
            </w:pPr>
            <w:r w:rsidRPr="004E2039">
              <w:rPr>
                <w:rFonts w:ascii="Cambria" w:eastAsia="Calibri" w:hAnsi="Cambria" w:cs="Times New Roman"/>
              </w:rPr>
              <w:t>- moc napędu mieszadła tnącego: minimum 1,0 kW;</w:t>
            </w:r>
          </w:p>
          <w:p w14:paraId="2C667585" w14:textId="3A59C51D" w:rsidR="004E2039" w:rsidRDefault="004E2039" w:rsidP="004E2039">
            <w:pPr>
              <w:rPr>
                <w:rFonts w:ascii="Cambria" w:eastAsia="Calibri" w:hAnsi="Cambria" w:cs="Times New Roman"/>
              </w:rPr>
            </w:pPr>
            <w:r w:rsidRPr="004E2039">
              <w:rPr>
                <w:rFonts w:ascii="Cambria" w:eastAsia="Calibri" w:hAnsi="Cambria" w:cs="Times New Roman"/>
              </w:rPr>
              <w:t xml:space="preserve">- prędkość obrotów przy 50Hz: minimum 80 </w:t>
            </w:r>
            <w:proofErr w:type="spellStart"/>
            <w:r w:rsidRPr="004E2039">
              <w:rPr>
                <w:rFonts w:ascii="Cambria" w:eastAsia="Calibri" w:hAnsi="Cambria" w:cs="Times New Roman"/>
              </w:rPr>
              <w:t>obr</w:t>
            </w:r>
            <w:proofErr w:type="spellEnd"/>
            <w:r w:rsidRPr="004E2039">
              <w:rPr>
                <w:rFonts w:ascii="Cambria" w:eastAsia="Calibri" w:hAnsi="Cambria" w:cs="Times New Roman"/>
              </w:rPr>
              <w:t>/minutę.</w:t>
            </w:r>
          </w:p>
          <w:p w14:paraId="08CB7179" w14:textId="77777777" w:rsidR="004E2039" w:rsidRPr="00607F7A" w:rsidRDefault="004E2039" w:rsidP="00875FFF">
            <w:pPr>
              <w:rPr>
                <w:rFonts w:ascii="Cambria" w:eastAsia="Calibri" w:hAnsi="Cambria" w:cs="Times New Roman"/>
              </w:rPr>
            </w:pPr>
          </w:p>
        </w:tc>
        <w:tc>
          <w:tcPr>
            <w:tcW w:w="697" w:type="pct"/>
          </w:tcPr>
          <w:p w14:paraId="7FCCE607" w14:textId="77777777" w:rsidR="00745035" w:rsidRPr="00607F7A" w:rsidRDefault="00745035" w:rsidP="00875FFF">
            <w:pPr>
              <w:rPr>
                <w:rFonts w:ascii="Cambria" w:eastAsia="Calibri" w:hAnsi="Cambria" w:cs="Times New Roman"/>
              </w:rPr>
            </w:pPr>
          </w:p>
        </w:tc>
        <w:tc>
          <w:tcPr>
            <w:tcW w:w="1304" w:type="pct"/>
          </w:tcPr>
          <w:p w14:paraId="13091000" w14:textId="77777777" w:rsidR="00745035" w:rsidRPr="00607F7A" w:rsidRDefault="00745035" w:rsidP="00875FFF">
            <w:pPr>
              <w:rPr>
                <w:rFonts w:ascii="Cambria" w:eastAsia="Calibri" w:hAnsi="Cambria" w:cs="Times New Roman"/>
              </w:rPr>
            </w:pPr>
          </w:p>
        </w:tc>
      </w:tr>
      <w:tr w:rsidR="004E2039" w:rsidRPr="00607F7A" w14:paraId="2AB2A537" w14:textId="77777777" w:rsidTr="002A164F">
        <w:tc>
          <w:tcPr>
            <w:tcW w:w="1169" w:type="pct"/>
            <w:vAlign w:val="center"/>
          </w:tcPr>
          <w:p w14:paraId="194A35B4" w14:textId="20D66E85" w:rsidR="004E2039" w:rsidRPr="004E2039" w:rsidRDefault="004E2039" w:rsidP="00607F7A">
            <w:pPr>
              <w:spacing w:line="276" w:lineRule="auto"/>
              <w:jc w:val="both"/>
              <w:rPr>
                <w:rFonts w:ascii="Cambria" w:eastAsia="Calibri" w:hAnsi="Cambria" w:cs="Times New Roman"/>
              </w:rPr>
            </w:pPr>
            <w:r>
              <w:rPr>
                <w:rFonts w:ascii="Cambria" w:eastAsia="Calibri" w:hAnsi="Cambria" w:cs="Times New Roman"/>
              </w:rPr>
              <w:t>Pozostałe parametry i funkcjonalności urządzenia</w:t>
            </w:r>
          </w:p>
        </w:tc>
        <w:tc>
          <w:tcPr>
            <w:tcW w:w="1829" w:type="pct"/>
          </w:tcPr>
          <w:p w14:paraId="4EFAF55C" w14:textId="5AA15189" w:rsidR="004E2039" w:rsidRDefault="00467050" w:rsidP="004E2039">
            <w:pPr>
              <w:jc w:val="both"/>
              <w:rPr>
                <w:rFonts w:ascii="Cambria" w:eastAsia="Calibri" w:hAnsi="Cambria" w:cs="Times New Roman"/>
              </w:rPr>
            </w:pPr>
            <w:r w:rsidRPr="00467050">
              <w:rPr>
                <w:rFonts w:ascii="Cambria" w:eastAsia="Calibri" w:hAnsi="Cambria" w:cs="Times New Roman"/>
              </w:rPr>
              <w:t xml:space="preserve">Mieszalnik do substancji sypkich powinien składać się z konstrukcji mieszającej oraz zbiornika, który jest skonstruowany tak, by była możliwość jego demontażu z konstrukcji mieszającej i wymiany na inny zbiornik tej samej pojemności, mniejszej lub na zbiornik większy o maksymalnej pojemności całkowitej 1 000 l. To rozwiązanie jest przyszłościowe i daje możliwość rozbudowy urządzenia. Gdy produkcja się zwiększa jest możliwość dokupienia dodatkowego zbiornika oraz wózków transportowych przez co minimalizowane są przestoje. Mieszalnik powinien posiadać sterowanie, które oprócz ustawiania czasu mieszania czy regulacji obrotów będzie posiadać funkcję zapisu receptur z parametrami pracy. Do każdej receptury musi być zapewniona możliwość zapisania z jakimi parametrami (prędkością, </w:t>
            </w:r>
            <w:r w:rsidRPr="00467050">
              <w:rPr>
                <w:rFonts w:ascii="Cambria" w:eastAsia="Calibri" w:hAnsi="Cambria" w:cs="Times New Roman"/>
              </w:rPr>
              <w:lastRenderedPageBreak/>
              <w:t>czasem) wykonać daną mieszankę. Sterowanie daje możliwość podłączenia urządzenia do sieci Ethernet. Obsługa mieszalnik powinna odbywać się z poziomu dotykowego panelu 10".</w:t>
            </w:r>
          </w:p>
        </w:tc>
        <w:tc>
          <w:tcPr>
            <w:tcW w:w="697" w:type="pct"/>
          </w:tcPr>
          <w:p w14:paraId="0CA3A264" w14:textId="77777777" w:rsidR="004E2039" w:rsidRPr="00607F7A" w:rsidRDefault="004E2039" w:rsidP="00875FFF">
            <w:pPr>
              <w:rPr>
                <w:rFonts w:ascii="Cambria" w:eastAsia="Calibri" w:hAnsi="Cambria" w:cs="Times New Roman"/>
              </w:rPr>
            </w:pPr>
          </w:p>
        </w:tc>
        <w:tc>
          <w:tcPr>
            <w:tcW w:w="1304" w:type="pct"/>
          </w:tcPr>
          <w:p w14:paraId="7C99933E" w14:textId="77777777" w:rsidR="004E2039" w:rsidRPr="00607F7A" w:rsidRDefault="004E2039" w:rsidP="00875FFF">
            <w:pPr>
              <w:rPr>
                <w:rFonts w:ascii="Cambria" w:eastAsia="Calibri" w:hAnsi="Cambria" w:cs="Times New Roman"/>
              </w:rPr>
            </w:pPr>
          </w:p>
        </w:tc>
      </w:tr>
    </w:tbl>
    <w:p w14:paraId="39E323EE" w14:textId="77777777" w:rsidR="00763A17" w:rsidRPr="00607F7A" w:rsidRDefault="00763A17">
      <w:pPr>
        <w:rPr>
          <w:rFonts w:ascii="Cambria" w:eastAsia="Calibri" w:hAnsi="Cambria" w:cs="Times New Roman"/>
        </w:rPr>
      </w:pPr>
    </w:p>
    <w:p w14:paraId="11FFEFDF" w14:textId="77777777" w:rsidR="00763A17" w:rsidRDefault="00763A17"/>
    <w:p w14:paraId="22A1F623" w14:textId="77777777" w:rsidR="00BE2B14" w:rsidRDefault="00BE2B14" w:rsidP="00BE2B14">
      <w:pPr>
        <w:spacing w:after="0" w:line="276" w:lineRule="auto"/>
        <w:jc w:val="both"/>
        <w:rPr>
          <w:rFonts w:ascii="Calibri" w:eastAsia="SimSun" w:hAnsi="Calibri" w:cs="Times New Roman"/>
          <w:color w:val="000000"/>
          <w:lang w:eastAsia="zh-CN"/>
        </w:rPr>
      </w:pPr>
    </w:p>
    <w:p w14:paraId="3A6C5211" w14:textId="77777777" w:rsidR="00BE2B14" w:rsidRPr="00BE2B14" w:rsidRDefault="00BE2B14" w:rsidP="00BE2B14">
      <w:pPr>
        <w:spacing w:after="0" w:line="276" w:lineRule="auto"/>
        <w:jc w:val="both"/>
        <w:rPr>
          <w:rFonts w:ascii="Calibri" w:eastAsia="SimSun" w:hAnsi="Calibri" w:cs="Times New Roman"/>
          <w:color w:val="000000"/>
          <w:lang w:eastAsia="zh-CN"/>
        </w:rPr>
      </w:pPr>
    </w:p>
    <w:p w14:paraId="6895163D" w14:textId="3CB77B8C" w:rsidR="00BE2B14" w:rsidRPr="00BE2B14" w:rsidRDefault="00BE17E4" w:rsidP="00BE2B14">
      <w:pPr>
        <w:tabs>
          <w:tab w:val="left" w:pos="360"/>
          <w:tab w:val="left" w:pos="1260"/>
        </w:tabs>
        <w:autoSpaceDE w:val="0"/>
        <w:autoSpaceDN w:val="0"/>
        <w:spacing w:after="0" w:line="240" w:lineRule="auto"/>
        <w:ind w:firstLine="4678"/>
        <w:rPr>
          <w:rFonts w:ascii="Calibri" w:eastAsia="Times New Roman" w:hAnsi="Calibri" w:cs="Arial"/>
          <w:bCs/>
          <w:lang w:eastAsia="pl-PL"/>
        </w:rPr>
      </w:pPr>
      <w:r>
        <w:rPr>
          <w:rFonts w:ascii="Calibri" w:eastAsia="Times New Roman" w:hAnsi="Calibri" w:cs="Arial"/>
          <w:bCs/>
          <w:lang w:eastAsia="pl-PL"/>
        </w:rPr>
        <w:tab/>
      </w:r>
      <w:r>
        <w:rPr>
          <w:rFonts w:ascii="Calibri" w:eastAsia="Times New Roman" w:hAnsi="Calibri" w:cs="Arial"/>
          <w:bCs/>
          <w:lang w:eastAsia="pl-PL"/>
        </w:rPr>
        <w:tab/>
      </w:r>
      <w:r>
        <w:rPr>
          <w:rFonts w:ascii="Calibri" w:eastAsia="Times New Roman" w:hAnsi="Calibri" w:cs="Arial"/>
          <w:bCs/>
          <w:lang w:eastAsia="pl-PL"/>
        </w:rPr>
        <w:tab/>
      </w:r>
      <w:r>
        <w:rPr>
          <w:rFonts w:ascii="Calibri" w:eastAsia="Times New Roman" w:hAnsi="Calibri" w:cs="Arial"/>
          <w:bCs/>
          <w:lang w:eastAsia="pl-PL"/>
        </w:rPr>
        <w:tab/>
      </w:r>
      <w:r w:rsidR="00BE2B14" w:rsidRPr="00BE2B14">
        <w:rPr>
          <w:rFonts w:ascii="Calibri" w:eastAsia="Times New Roman" w:hAnsi="Calibri" w:cs="Arial"/>
          <w:bCs/>
          <w:lang w:eastAsia="pl-PL"/>
        </w:rPr>
        <w:t>...........................................................................</w:t>
      </w:r>
    </w:p>
    <w:p w14:paraId="3A83079D" w14:textId="77777777" w:rsidR="00BE2B14" w:rsidRPr="00BE2B14" w:rsidRDefault="00BE2B14" w:rsidP="00BE2B14">
      <w:pPr>
        <w:spacing w:after="0" w:line="240" w:lineRule="auto"/>
        <w:ind w:left="4395"/>
        <w:jc w:val="center"/>
        <w:rPr>
          <w:rFonts w:ascii="Calibri" w:eastAsia="Times New Roman" w:hAnsi="Calibri" w:cs="Arial"/>
          <w:i/>
          <w:sz w:val="18"/>
          <w:lang w:eastAsia="pl-PL"/>
        </w:rPr>
      </w:pPr>
      <w:r w:rsidRPr="00BE2B14">
        <w:rPr>
          <w:rFonts w:ascii="Calibri" w:eastAsia="Times New Roman" w:hAnsi="Calibri" w:cs="Arial"/>
          <w:i/>
          <w:sz w:val="18"/>
          <w:lang w:eastAsia="pl-PL"/>
        </w:rPr>
        <w:t xml:space="preserve">PODPIS OSOBY UPRAWNIONEJ DO SKŁADANIA </w:t>
      </w:r>
    </w:p>
    <w:p w14:paraId="4FC7E9A0" w14:textId="77777777" w:rsidR="00BE2B14" w:rsidRPr="00BE2B14" w:rsidRDefault="00BE2B14" w:rsidP="00BE2B14">
      <w:pPr>
        <w:spacing w:after="0" w:line="240" w:lineRule="auto"/>
        <w:ind w:left="4395"/>
        <w:jc w:val="center"/>
        <w:rPr>
          <w:rFonts w:ascii="Calibri" w:eastAsia="Times New Roman" w:hAnsi="Calibri" w:cs="Arial"/>
          <w:i/>
          <w:sz w:val="18"/>
          <w:lang w:eastAsia="pl-PL"/>
        </w:rPr>
      </w:pPr>
      <w:r w:rsidRPr="00BE2B14">
        <w:rPr>
          <w:rFonts w:ascii="Calibri" w:eastAsia="Times New Roman" w:hAnsi="Calibri" w:cs="Arial"/>
          <w:i/>
          <w:sz w:val="18"/>
          <w:lang w:eastAsia="pl-PL"/>
        </w:rPr>
        <w:t>OŚWIADCZEŃ WOLI W IMIENIU WYKONAWCY</w:t>
      </w:r>
    </w:p>
    <w:p w14:paraId="435A85ED" w14:textId="77777777" w:rsidR="00BE2B14" w:rsidRDefault="00BE2B14"/>
    <w:sectPr w:rsidR="00BE2B14" w:rsidSect="002A164F">
      <w:headerReference w:type="default" r:id="rId6"/>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9D8C5" w14:textId="77777777" w:rsidR="00375A00" w:rsidRDefault="00375A00" w:rsidP="00767D43">
      <w:pPr>
        <w:spacing w:after="0" w:line="240" w:lineRule="auto"/>
      </w:pPr>
      <w:r>
        <w:separator/>
      </w:r>
    </w:p>
  </w:endnote>
  <w:endnote w:type="continuationSeparator" w:id="0">
    <w:p w14:paraId="7E986A99" w14:textId="77777777" w:rsidR="00375A00" w:rsidRDefault="00375A00" w:rsidP="00767D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38F8DB" w14:textId="77777777" w:rsidR="00375A00" w:rsidRDefault="00375A00" w:rsidP="00767D43">
      <w:pPr>
        <w:spacing w:after="0" w:line="240" w:lineRule="auto"/>
      </w:pPr>
      <w:r>
        <w:separator/>
      </w:r>
    </w:p>
  </w:footnote>
  <w:footnote w:type="continuationSeparator" w:id="0">
    <w:p w14:paraId="40B0D1BB" w14:textId="77777777" w:rsidR="00375A00" w:rsidRDefault="00375A00" w:rsidP="00767D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EF2A0" w14:textId="0C83783E" w:rsidR="00767D43" w:rsidRDefault="00607F7A" w:rsidP="00767D43">
    <w:pPr>
      <w:pStyle w:val="Default"/>
      <w:rPr>
        <w:rFonts w:ascii="Calibri" w:hAnsi="Calibri" w:cs="Calibri"/>
        <w:color w:val="auto"/>
        <w:sz w:val="20"/>
        <w:szCs w:val="22"/>
      </w:rPr>
    </w:pPr>
    <w:r w:rsidRPr="00A8027B">
      <w:rPr>
        <w:noProof/>
      </w:rPr>
      <w:drawing>
        <wp:inline distT="0" distB="0" distL="0" distR="0" wp14:anchorId="2665641E" wp14:editId="7E9068D3">
          <wp:extent cx="5760720" cy="538480"/>
          <wp:effectExtent l="0" t="0" r="0" b="0"/>
          <wp:docPr id="167103135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38480"/>
                  </a:xfrm>
                  <a:prstGeom prst="rect">
                    <a:avLst/>
                  </a:prstGeom>
                  <a:noFill/>
                  <a:ln>
                    <a:noFill/>
                  </a:ln>
                </pic:spPr>
              </pic:pic>
            </a:graphicData>
          </a:graphic>
        </wp:inline>
      </w:drawing>
    </w:r>
  </w:p>
  <w:p w14:paraId="03299A74" w14:textId="77777777" w:rsidR="00767D43" w:rsidRDefault="00767D43" w:rsidP="00767D43">
    <w:pPr>
      <w:pStyle w:val="Default"/>
      <w:rPr>
        <w:rFonts w:ascii="Calibri" w:hAnsi="Calibri" w:cs="Calibri"/>
        <w:color w:val="auto"/>
        <w:sz w:val="20"/>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7D43"/>
    <w:rsid w:val="0003613C"/>
    <w:rsid w:val="00195151"/>
    <w:rsid w:val="001D0678"/>
    <w:rsid w:val="001E498B"/>
    <w:rsid w:val="00214A73"/>
    <w:rsid w:val="002A164F"/>
    <w:rsid w:val="00375A00"/>
    <w:rsid w:val="00467050"/>
    <w:rsid w:val="004E2039"/>
    <w:rsid w:val="004E5C7B"/>
    <w:rsid w:val="00607F7A"/>
    <w:rsid w:val="00745035"/>
    <w:rsid w:val="00763A17"/>
    <w:rsid w:val="00767D43"/>
    <w:rsid w:val="008D2EB4"/>
    <w:rsid w:val="00BE17E4"/>
    <w:rsid w:val="00BE2B14"/>
    <w:rsid w:val="00C62F9B"/>
    <w:rsid w:val="00CF4577"/>
    <w:rsid w:val="00D36E0A"/>
    <w:rsid w:val="00F61BC4"/>
    <w:rsid w:val="00FB21F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0B42BF"/>
  <w15:chartTrackingRefBased/>
  <w15:docId w15:val="{944F5652-7AC0-4550-AF14-B43226F71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767D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767D4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67D43"/>
  </w:style>
  <w:style w:type="paragraph" w:styleId="Stopka">
    <w:name w:val="footer"/>
    <w:basedOn w:val="Normalny"/>
    <w:link w:val="StopkaZnak"/>
    <w:uiPriority w:val="99"/>
    <w:unhideWhenUsed/>
    <w:rsid w:val="00767D4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67D43"/>
  </w:style>
  <w:style w:type="paragraph" w:customStyle="1" w:styleId="Default">
    <w:name w:val="Default"/>
    <w:rsid w:val="00767D43"/>
    <w:pPr>
      <w:autoSpaceDE w:val="0"/>
      <w:autoSpaceDN w:val="0"/>
      <w:adjustRightInd w:val="0"/>
      <w:spacing w:after="0" w:line="240" w:lineRule="auto"/>
    </w:pPr>
    <w:rPr>
      <w:rFonts w:ascii="Tahoma" w:eastAsia="Times New Roman" w:hAnsi="Tahoma" w:cs="Tahoma"/>
      <w:color w:val="000000"/>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5</Pages>
  <Words>737</Words>
  <Characters>4426</Characters>
  <Application>Microsoft Office Word</Application>
  <DocSecurity>0</DocSecurity>
  <Lines>36</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Krzysztof Hawranik</dc:creator>
  <cp:keywords/>
  <dc:description/>
  <cp:lastModifiedBy>Krzysztof Hawranik</cp:lastModifiedBy>
  <cp:revision>29</cp:revision>
  <dcterms:created xsi:type="dcterms:W3CDTF">2025-03-13T12:29:00Z</dcterms:created>
  <dcterms:modified xsi:type="dcterms:W3CDTF">2026-03-30T07:39:00Z</dcterms:modified>
</cp:coreProperties>
</file>